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2A" w:rsidRPr="00EF6A1D" w:rsidRDefault="00361603" w:rsidP="00420B2E">
      <w:pPr>
        <w:jc w:val="both"/>
        <w:rPr>
          <w:rFonts w:ascii="Arial" w:hAnsi="Arial" w:cs="Arial"/>
          <w:b/>
          <w:sz w:val="20"/>
          <w:szCs w:val="20"/>
        </w:rPr>
      </w:pPr>
      <w:r w:rsidRPr="00EF6A1D">
        <w:rPr>
          <w:rFonts w:ascii="Arial" w:hAnsi="Arial" w:cs="Arial"/>
          <w:b/>
          <w:sz w:val="20"/>
          <w:szCs w:val="20"/>
        </w:rPr>
        <w:t>Hinweise zur Bearbeitung der Belegübersicht</w:t>
      </w:r>
    </w:p>
    <w:p w:rsidR="00361603" w:rsidRPr="00EF6A1D" w:rsidRDefault="00214B97" w:rsidP="00420B2E">
      <w:pPr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 xml:space="preserve">Alle Rechnungen </w:t>
      </w:r>
      <w:r w:rsidR="00B15BBC">
        <w:rPr>
          <w:rFonts w:ascii="Arial" w:hAnsi="Arial" w:cs="Arial"/>
          <w:sz w:val="20"/>
          <w:szCs w:val="20"/>
        </w:rPr>
        <w:t>der</w:t>
      </w:r>
      <w:r w:rsidRPr="00EF6A1D">
        <w:rPr>
          <w:rFonts w:ascii="Arial" w:hAnsi="Arial" w:cs="Arial"/>
          <w:sz w:val="20"/>
          <w:szCs w:val="20"/>
        </w:rPr>
        <w:t xml:space="preserve"> </w:t>
      </w:r>
      <w:r w:rsidR="00DB02B0" w:rsidRPr="00EF6A1D">
        <w:rPr>
          <w:rFonts w:ascii="Arial" w:hAnsi="Arial" w:cs="Arial"/>
          <w:sz w:val="20"/>
          <w:szCs w:val="20"/>
        </w:rPr>
        <w:t>Förderm</w:t>
      </w:r>
      <w:r w:rsidRPr="00EF6A1D">
        <w:rPr>
          <w:rFonts w:ascii="Arial" w:hAnsi="Arial" w:cs="Arial"/>
          <w:sz w:val="20"/>
          <w:szCs w:val="20"/>
        </w:rPr>
        <w:t xml:space="preserve">aßnahme </w:t>
      </w:r>
      <w:r w:rsidR="00B15BBC">
        <w:rPr>
          <w:rFonts w:ascii="Arial" w:hAnsi="Arial" w:cs="Arial"/>
          <w:sz w:val="20"/>
          <w:szCs w:val="20"/>
        </w:rPr>
        <w:t>sind</w:t>
      </w:r>
      <w:r w:rsidRPr="00EF6A1D">
        <w:rPr>
          <w:rFonts w:ascii="Arial" w:hAnsi="Arial" w:cs="Arial"/>
          <w:sz w:val="20"/>
          <w:szCs w:val="20"/>
        </w:rPr>
        <w:t xml:space="preserve"> auf </w:t>
      </w:r>
      <w:r w:rsidR="00EB7ABB">
        <w:rPr>
          <w:rFonts w:ascii="Arial" w:hAnsi="Arial" w:cs="Arial"/>
          <w:sz w:val="20"/>
          <w:szCs w:val="20"/>
        </w:rPr>
        <w:t>einer</w:t>
      </w:r>
      <w:r w:rsidRPr="00EF6A1D">
        <w:rPr>
          <w:rFonts w:ascii="Arial" w:hAnsi="Arial" w:cs="Arial"/>
          <w:sz w:val="20"/>
          <w:szCs w:val="20"/>
        </w:rPr>
        <w:t xml:space="preserve"> Belegübersicht zusammenfassend </w:t>
      </w:r>
      <w:r w:rsidR="00D64B90" w:rsidRPr="00EF6A1D">
        <w:rPr>
          <w:rFonts w:ascii="Arial" w:hAnsi="Arial" w:cs="Arial"/>
          <w:sz w:val="20"/>
          <w:szCs w:val="20"/>
        </w:rPr>
        <w:t>dar</w:t>
      </w:r>
      <w:r w:rsidR="00D64B90">
        <w:rPr>
          <w:rFonts w:ascii="Arial" w:hAnsi="Arial" w:cs="Arial"/>
          <w:sz w:val="20"/>
          <w:szCs w:val="20"/>
        </w:rPr>
        <w:t>zustellen</w:t>
      </w:r>
      <w:r w:rsidR="00D64B90" w:rsidRPr="00EF6A1D">
        <w:rPr>
          <w:rFonts w:ascii="Arial" w:hAnsi="Arial" w:cs="Arial"/>
          <w:sz w:val="20"/>
          <w:szCs w:val="20"/>
        </w:rPr>
        <w:t>.</w:t>
      </w:r>
    </w:p>
    <w:p w:rsidR="00420B2E" w:rsidRPr="00783BD0" w:rsidRDefault="00361603" w:rsidP="00420B2E">
      <w:pPr>
        <w:pStyle w:val="Listenabsatz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83BD0">
        <w:rPr>
          <w:rFonts w:ascii="Arial" w:hAnsi="Arial" w:cs="Arial"/>
          <w:b/>
          <w:sz w:val="20"/>
          <w:szCs w:val="20"/>
        </w:rPr>
        <w:t>Tabellenblatt: Zuwendungsempfänger</w:t>
      </w:r>
    </w:p>
    <w:p w:rsidR="00420B2E" w:rsidRDefault="00420B2E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</w:p>
    <w:p w:rsidR="00420B2E" w:rsidRDefault="006655C5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 xml:space="preserve">Vor Erfassung der einzelnen Rechnungen ist das Tabellenblatt „Zuwendungsempfänger“ zu bearbeiten. Es </w:t>
      </w:r>
      <w:r w:rsidR="00FF5D68" w:rsidRPr="00EF6A1D">
        <w:rPr>
          <w:rFonts w:ascii="Arial" w:hAnsi="Arial" w:cs="Arial"/>
          <w:sz w:val="20"/>
          <w:szCs w:val="20"/>
        </w:rPr>
        <w:t>sind</w:t>
      </w:r>
      <w:r w:rsidRPr="00EF6A1D">
        <w:rPr>
          <w:rFonts w:ascii="Arial" w:hAnsi="Arial" w:cs="Arial"/>
          <w:sz w:val="20"/>
          <w:szCs w:val="20"/>
        </w:rPr>
        <w:t xml:space="preserve"> die EU-Registriernummer</w:t>
      </w:r>
      <w:r w:rsidR="00677077" w:rsidRPr="00EF6A1D">
        <w:rPr>
          <w:rFonts w:ascii="Arial" w:hAnsi="Arial" w:cs="Arial"/>
          <w:sz w:val="20"/>
          <w:szCs w:val="20"/>
        </w:rPr>
        <w:t>,</w:t>
      </w:r>
      <w:r w:rsidRPr="00EF6A1D">
        <w:rPr>
          <w:rFonts w:ascii="Arial" w:hAnsi="Arial" w:cs="Arial"/>
          <w:sz w:val="20"/>
          <w:szCs w:val="20"/>
        </w:rPr>
        <w:t xml:space="preserve"> das Aktenzeichen und die Adressdaten des Antragstellers zu erfassen. Weiterhin ist das Datum des Zuwendungsbescheides und evtl. das Datum der Genehmigung zum vorzeitigen Vorhabenbeginn einzutragen.</w:t>
      </w:r>
    </w:p>
    <w:p w:rsidR="00420B2E" w:rsidRDefault="00B15BBC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der</w:t>
      </w:r>
      <w:r w:rsidR="006655C5" w:rsidRPr="00EF6A1D">
        <w:rPr>
          <w:rFonts w:ascii="Arial" w:hAnsi="Arial" w:cs="Arial"/>
          <w:sz w:val="20"/>
          <w:szCs w:val="20"/>
        </w:rPr>
        <w:t xml:space="preserve"> Tabelle „</w:t>
      </w:r>
      <w:r>
        <w:rPr>
          <w:rFonts w:ascii="Arial" w:hAnsi="Arial" w:cs="Arial"/>
          <w:sz w:val="20"/>
          <w:szCs w:val="20"/>
        </w:rPr>
        <w:t>Einzelbereiche der Investition</w:t>
      </w:r>
      <w:r w:rsidR="006655C5" w:rsidRPr="00EF6A1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sind die möglichen Teilvorhaben</w:t>
      </w:r>
      <w:r w:rsidR="006655C5" w:rsidRPr="00EF6A1D">
        <w:rPr>
          <w:rFonts w:ascii="Arial" w:hAnsi="Arial" w:cs="Arial"/>
          <w:sz w:val="20"/>
          <w:szCs w:val="20"/>
        </w:rPr>
        <w:t xml:space="preserve"> </w:t>
      </w:r>
      <w:r w:rsidR="004E4D95">
        <w:rPr>
          <w:rFonts w:ascii="Arial" w:hAnsi="Arial" w:cs="Arial"/>
          <w:sz w:val="20"/>
          <w:szCs w:val="20"/>
        </w:rPr>
        <w:t>aufgeführt. Aus I</w:t>
      </w:r>
      <w:r>
        <w:rPr>
          <w:rFonts w:ascii="Arial" w:hAnsi="Arial" w:cs="Arial"/>
          <w:sz w:val="20"/>
          <w:szCs w:val="20"/>
        </w:rPr>
        <w:t xml:space="preserve">hrem Zuwendungsbescheid Ziffer 2.1 </w:t>
      </w:r>
      <w:r w:rsidR="00D64B90">
        <w:rPr>
          <w:rFonts w:ascii="Arial" w:hAnsi="Arial" w:cs="Arial"/>
          <w:sz w:val="20"/>
          <w:szCs w:val="20"/>
        </w:rPr>
        <w:t xml:space="preserve">können Sie entnehmen, </w:t>
      </w:r>
      <w:r w:rsidR="004E4D95">
        <w:rPr>
          <w:rFonts w:ascii="Arial" w:hAnsi="Arial" w:cs="Arial"/>
          <w:sz w:val="20"/>
          <w:szCs w:val="20"/>
        </w:rPr>
        <w:t>welche Teilvorhabennummern für Ih</w:t>
      </w:r>
      <w:r w:rsidR="00D64B90">
        <w:rPr>
          <w:rFonts w:ascii="Arial" w:hAnsi="Arial" w:cs="Arial"/>
          <w:sz w:val="20"/>
          <w:szCs w:val="20"/>
        </w:rPr>
        <w:t>re Maßnahme relevant sind.</w:t>
      </w:r>
    </w:p>
    <w:p w:rsidR="00F12DB5" w:rsidRDefault="008B5351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>Die Spalten „Brutto B</w:t>
      </w:r>
      <w:r w:rsidR="000626D6">
        <w:rPr>
          <w:rFonts w:ascii="Arial" w:hAnsi="Arial" w:cs="Arial"/>
          <w:sz w:val="20"/>
          <w:szCs w:val="20"/>
        </w:rPr>
        <w:t>etrag“ und „förderfähiges Investitionsvolumen</w:t>
      </w:r>
      <w:r w:rsidRPr="00EF6A1D">
        <w:rPr>
          <w:rFonts w:ascii="Arial" w:hAnsi="Arial" w:cs="Arial"/>
          <w:sz w:val="20"/>
          <w:szCs w:val="20"/>
        </w:rPr>
        <w:t>“ werden jeweils automatisch für die einzelnen Teilvorhaben aus der Belegübersicht errechnet.</w:t>
      </w:r>
    </w:p>
    <w:p w:rsidR="00420B2E" w:rsidRPr="00EF6A1D" w:rsidRDefault="00420B2E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</w:p>
    <w:p w:rsidR="00420B2E" w:rsidRDefault="008B5351" w:rsidP="00420B2E">
      <w:pPr>
        <w:pStyle w:val="Listenabsatz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F6A1D">
        <w:rPr>
          <w:rFonts w:ascii="Arial" w:hAnsi="Arial" w:cs="Arial"/>
          <w:b/>
          <w:sz w:val="20"/>
          <w:szCs w:val="20"/>
        </w:rPr>
        <w:t>Tabellenblatt: Belegübersicht</w:t>
      </w:r>
    </w:p>
    <w:p w:rsidR="00A80744" w:rsidRPr="00EF6A1D" w:rsidRDefault="00A80744" w:rsidP="00420B2E">
      <w:pPr>
        <w:pStyle w:val="Listenabsatz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420B2E" w:rsidRPr="00EB7ABB" w:rsidRDefault="00AF29BA" w:rsidP="00420B2E">
      <w:pPr>
        <w:pStyle w:val="Listenabsatz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B7ABB">
        <w:rPr>
          <w:rFonts w:ascii="Arial" w:hAnsi="Arial" w:cs="Arial"/>
          <w:b/>
          <w:sz w:val="20"/>
          <w:szCs w:val="20"/>
        </w:rPr>
        <w:t>Teilvorhabennummer</w:t>
      </w:r>
    </w:p>
    <w:p w:rsidR="00C61AA2" w:rsidRDefault="00D64B90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</w:t>
      </w:r>
      <w:r w:rsidR="00AF29BA" w:rsidRPr="00EF6A1D">
        <w:rPr>
          <w:rFonts w:ascii="Arial" w:hAnsi="Arial" w:cs="Arial"/>
          <w:sz w:val="20"/>
          <w:szCs w:val="20"/>
        </w:rPr>
        <w:t xml:space="preserve"> Teilvorhabennummer </w:t>
      </w:r>
      <w:r>
        <w:rPr>
          <w:rFonts w:ascii="Arial" w:hAnsi="Arial" w:cs="Arial"/>
          <w:sz w:val="20"/>
          <w:szCs w:val="20"/>
        </w:rPr>
        <w:t xml:space="preserve">für den jeweiligen Beleg zu erfassen ist, entnehmen Sie der Tabelle „Einzelbereiche der Investition“ auf dem Tabellenblatt Zuwendungsempfänger. </w:t>
      </w:r>
    </w:p>
    <w:p w:rsidR="00420B2E" w:rsidRPr="00EF6A1D" w:rsidRDefault="00420B2E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</w:p>
    <w:p w:rsidR="00420B2E" w:rsidRPr="00EB7ABB" w:rsidRDefault="00AF29BA" w:rsidP="00420B2E">
      <w:pPr>
        <w:pStyle w:val="Listenabsatz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B7ABB">
        <w:rPr>
          <w:rFonts w:ascii="Arial" w:hAnsi="Arial" w:cs="Arial"/>
          <w:b/>
          <w:sz w:val="20"/>
          <w:szCs w:val="20"/>
        </w:rPr>
        <w:t>Belegnummer</w:t>
      </w:r>
    </w:p>
    <w:p w:rsidR="00420B2E" w:rsidRDefault="00AF29BA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 xml:space="preserve">Jede Rechnung ist mit einer eindeutigen </w:t>
      </w:r>
      <w:r w:rsidR="00343C9F" w:rsidRPr="00EF6A1D">
        <w:rPr>
          <w:rFonts w:ascii="Arial" w:hAnsi="Arial" w:cs="Arial"/>
          <w:sz w:val="20"/>
          <w:szCs w:val="20"/>
        </w:rPr>
        <w:t xml:space="preserve">laufenden </w:t>
      </w:r>
      <w:r w:rsidRPr="00EF6A1D">
        <w:rPr>
          <w:rFonts w:ascii="Arial" w:hAnsi="Arial" w:cs="Arial"/>
          <w:sz w:val="20"/>
          <w:szCs w:val="20"/>
        </w:rPr>
        <w:t xml:space="preserve">Belegnummer zu kennzeichnen. </w:t>
      </w:r>
    </w:p>
    <w:p w:rsidR="00D64B90" w:rsidRPr="00EF6A1D" w:rsidRDefault="00D64B90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</w:p>
    <w:p w:rsidR="00420B2E" w:rsidRPr="00EB7ABB" w:rsidRDefault="00420B2E" w:rsidP="00420B2E">
      <w:pPr>
        <w:pStyle w:val="Listenabsatz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B7ABB">
        <w:rPr>
          <w:rFonts w:ascii="Arial" w:hAnsi="Arial" w:cs="Arial"/>
          <w:b/>
          <w:sz w:val="20"/>
          <w:szCs w:val="20"/>
        </w:rPr>
        <w:t>B</w:t>
      </w:r>
      <w:r w:rsidR="00343C9F" w:rsidRPr="00EB7ABB">
        <w:rPr>
          <w:rFonts w:ascii="Arial" w:hAnsi="Arial" w:cs="Arial"/>
          <w:b/>
          <w:sz w:val="20"/>
          <w:szCs w:val="20"/>
        </w:rPr>
        <w:t>estelldatum</w:t>
      </w:r>
    </w:p>
    <w:p w:rsidR="00343C9F" w:rsidRDefault="00343C9F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>Das Bestelldatum muss vom Rechnungsaussteller auf der Rechnung vermerkt sein, oder es muss eine Bestätigung des Rechnungsausstellers zum Bestelldatum vorliegen.</w:t>
      </w:r>
    </w:p>
    <w:p w:rsidR="00420B2E" w:rsidRPr="00EF6A1D" w:rsidRDefault="00420B2E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</w:p>
    <w:p w:rsidR="00420B2E" w:rsidRPr="00EB7ABB" w:rsidRDefault="00343C9F" w:rsidP="00420B2E">
      <w:pPr>
        <w:pStyle w:val="Listenabsatz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B7ABB">
        <w:rPr>
          <w:rFonts w:ascii="Arial" w:hAnsi="Arial" w:cs="Arial"/>
          <w:b/>
          <w:sz w:val="20"/>
          <w:szCs w:val="20"/>
        </w:rPr>
        <w:t>Rechnungsnummer</w:t>
      </w:r>
    </w:p>
    <w:p w:rsidR="00343C9F" w:rsidRDefault="00343C9F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 xml:space="preserve">Die </w:t>
      </w:r>
      <w:r w:rsidR="00214B97" w:rsidRPr="00EF6A1D">
        <w:rPr>
          <w:rFonts w:ascii="Arial" w:hAnsi="Arial" w:cs="Arial"/>
          <w:sz w:val="20"/>
          <w:szCs w:val="20"/>
        </w:rPr>
        <w:t xml:space="preserve">Erfassung </w:t>
      </w:r>
      <w:r w:rsidR="00D64B90">
        <w:rPr>
          <w:rFonts w:ascii="Arial" w:hAnsi="Arial" w:cs="Arial"/>
          <w:sz w:val="20"/>
          <w:szCs w:val="20"/>
        </w:rPr>
        <w:t>ist für die Abrechnung</w:t>
      </w:r>
      <w:r w:rsidR="007D4636" w:rsidRPr="00EF6A1D">
        <w:rPr>
          <w:rFonts w:ascii="Arial" w:hAnsi="Arial" w:cs="Arial"/>
          <w:sz w:val="20"/>
          <w:szCs w:val="20"/>
        </w:rPr>
        <w:t xml:space="preserve"> </w:t>
      </w:r>
      <w:r w:rsidR="00D64B90">
        <w:rPr>
          <w:rFonts w:ascii="Arial" w:hAnsi="Arial" w:cs="Arial"/>
          <w:sz w:val="20"/>
          <w:szCs w:val="20"/>
        </w:rPr>
        <w:t>nicht erforderlich</w:t>
      </w:r>
      <w:r w:rsidR="00214B97" w:rsidRPr="00EF6A1D">
        <w:rPr>
          <w:rFonts w:ascii="Arial" w:hAnsi="Arial" w:cs="Arial"/>
          <w:sz w:val="20"/>
          <w:szCs w:val="20"/>
        </w:rPr>
        <w:t>.</w:t>
      </w:r>
    </w:p>
    <w:p w:rsidR="00420B2E" w:rsidRPr="00EF6A1D" w:rsidRDefault="00420B2E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</w:p>
    <w:p w:rsidR="00420B2E" w:rsidRPr="00EB7ABB" w:rsidRDefault="00214B97" w:rsidP="00420B2E">
      <w:pPr>
        <w:pStyle w:val="Listenabsatz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B7ABB">
        <w:rPr>
          <w:rFonts w:ascii="Arial" w:hAnsi="Arial" w:cs="Arial"/>
          <w:b/>
          <w:sz w:val="20"/>
          <w:szCs w:val="20"/>
        </w:rPr>
        <w:t>bezahlt am Datum</w:t>
      </w:r>
    </w:p>
    <w:p w:rsidR="00420B2E" w:rsidRDefault="00214B97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 xml:space="preserve">Zu jeder Rechnung muss ein </w:t>
      </w:r>
      <w:r w:rsidR="00D64B90">
        <w:rPr>
          <w:rFonts w:ascii="Arial" w:hAnsi="Arial" w:cs="Arial"/>
          <w:sz w:val="20"/>
          <w:szCs w:val="20"/>
        </w:rPr>
        <w:t>K</w:t>
      </w:r>
      <w:r w:rsidR="00677077" w:rsidRPr="00EF6A1D">
        <w:rPr>
          <w:rFonts w:ascii="Arial" w:hAnsi="Arial" w:cs="Arial"/>
          <w:sz w:val="20"/>
          <w:szCs w:val="20"/>
        </w:rPr>
        <w:t>ontoauszug als Zahlungsnachweis</w:t>
      </w:r>
      <w:r w:rsidRPr="00EF6A1D">
        <w:rPr>
          <w:rFonts w:ascii="Arial" w:hAnsi="Arial" w:cs="Arial"/>
          <w:sz w:val="20"/>
          <w:szCs w:val="20"/>
        </w:rPr>
        <w:t xml:space="preserve"> vorhanden sein. Es ist das Buchungsdatum vom Kontoauszug zu erfassen. </w:t>
      </w:r>
    </w:p>
    <w:p w:rsidR="00D64B90" w:rsidRPr="00EF6A1D" w:rsidRDefault="00D64B90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</w:p>
    <w:p w:rsidR="00420B2E" w:rsidRPr="00EB7ABB" w:rsidRDefault="005A2125" w:rsidP="00420B2E">
      <w:pPr>
        <w:pStyle w:val="Listenabsatz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B7ABB">
        <w:rPr>
          <w:rFonts w:ascii="Arial" w:hAnsi="Arial" w:cs="Arial"/>
          <w:b/>
          <w:sz w:val="20"/>
          <w:szCs w:val="20"/>
        </w:rPr>
        <w:t>Rechnungsaussteller</w:t>
      </w:r>
    </w:p>
    <w:p w:rsidR="00420B2E" w:rsidRDefault="005A2125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 xml:space="preserve">Firmenbezeichnung </w:t>
      </w:r>
      <w:r w:rsidR="00F25EF9" w:rsidRPr="00EF6A1D">
        <w:rPr>
          <w:rFonts w:ascii="Arial" w:hAnsi="Arial" w:cs="Arial"/>
          <w:sz w:val="20"/>
          <w:szCs w:val="20"/>
        </w:rPr>
        <w:t>des Rechnungsausstellers</w:t>
      </w:r>
      <w:r w:rsidR="00912270" w:rsidRPr="00EF6A1D">
        <w:rPr>
          <w:rFonts w:ascii="Arial" w:hAnsi="Arial" w:cs="Arial"/>
          <w:sz w:val="20"/>
          <w:szCs w:val="20"/>
        </w:rPr>
        <w:t>.</w:t>
      </w:r>
    </w:p>
    <w:p w:rsidR="00420B2E" w:rsidRPr="00EF6A1D" w:rsidRDefault="00420B2E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</w:p>
    <w:p w:rsidR="00420B2E" w:rsidRPr="00EB7ABB" w:rsidRDefault="005A2125" w:rsidP="00420B2E">
      <w:pPr>
        <w:pStyle w:val="Listenabsatz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B7ABB">
        <w:rPr>
          <w:rFonts w:ascii="Arial" w:hAnsi="Arial" w:cs="Arial"/>
          <w:b/>
          <w:sz w:val="20"/>
          <w:szCs w:val="20"/>
        </w:rPr>
        <w:t>Rechnungsgegenstand</w:t>
      </w:r>
    </w:p>
    <w:p w:rsidR="00420B2E" w:rsidRDefault="005A2125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 xml:space="preserve">Beschreibung des Rechnungsgegenstandes </w:t>
      </w:r>
      <w:r w:rsidR="004E4D95">
        <w:rPr>
          <w:rFonts w:ascii="Arial" w:hAnsi="Arial" w:cs="Arial"/>
          <w:sz w:val="20"/>
          <w:szCs w:val="20"/>
        </w:rPr>
        <w:t>(s</w:t>
      </w:r>
      <w:r w:rsidRPr="00EF6A1D">
        <w:rPr>
          <w:rFonts w:ascii="Arial" w:hAnsi="Arial" w:cs="Arial"/>
          <w:sz w:val="20"/>
          <w:szCs w:val="20"/>
        </w:rPr>
        <w:t>ollte auf der Rechnung vermerkt sein)</w:t>
      </w:r>
      <w:r w:rsidR="00677077" w:rsidRPr="00EF6A1D">
        <w:rPr>
          <w:rFonts w:ascii="Arial" w:hAnsi="Arial" w:cs="Arial"/>
          <w:sz w:val="20"/>
          <w:szCs w:val="20"/>
        </w:rPr>
        <w:t>. Bei Lieferungen soll</w:t>
      </w:r>
      <w:r w:rsidR="00026955" w:rsidRPr="00EF6A1D">
        <w:rPr>
          <w:rFonts w:ascii="Arial" w:hAnsi="Arial" w:cs="Arial"/>
          <w:sz w:val="20"/>
          <w:szCs w:val="20"/>
        </w:rPr>
        <w:t xml:space="preserve"> das Material mit dem höchsten Kostenanteil beschrieben werden, bei Arbeitsleistungen die hauptsächlich berechneten Arbeiten.</w:t>
      </w:r>
    </w:p>
    <w:p w:rsidR="00912270" w:rsidRPr="00EF6A1D" w:rsidRDefault="00912270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</w:p>
    <w:p w:rsidR="00420B2E" w:rsidRPr="00EB7ABB" w:rsidRDefault="005A2125" w:rsidP="00420B2E">
      <w:pPr>
        <w:pStyle w:val="Listenabsatz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B7ABB">
        <w:rPr>
          <w:rFonts w:ascii="Arial" w:hAnsi="Arial" w:cs="Arial"/>
          <w:b/>
          <w:sz w:val="20"/>
          <w:szCs w:val="20"/>
        </w:rPr>
        <w:t>Gewerk</w:t>
      </w:r>
    </w:p>
    <w:p w:rsidR="00F25EF9" w:rsidRDefault="005A2125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 xml:space="preserve">Zuordnung des Rechnungsgegenstandes zu einem Gewerk. Es kann aus einer Liste von Gewerken ausgewählt werden. </w:t>
      </w:r>
      <w:r w:rsidR="00F25EF9" w:rsidRPr="00EF6A1D">
        <w:rPr>
          <w:rFonts w:ascii="Arial" w:hAnsi="Arial" w:cs="Arial"/>
          <w:sz w:val="20"/>
          <w:szCs w:val="20"/>
        </w:rPr>
        <w:t>Die Liste kann auf dem Tabellenblatt „</w:t>
      </w:r>
      <w:r w:rsidR="00912270" w:rsidRPr="00EF6A1D">
        <w:rPr>
          <w:rFonts w:ascii="Arial" w:hAnsi="Arial" w:cs="Arial"/>
          <w:sz w:val="20"/>
          <w:szCs w:val="20"/>
        </w:rPr>
        <w:t>Standard</w:t>
      </w:r>
      <w:r w:rsidR="00F25EF9" w:rsidRPr="00EF6A1D">
        <w:rPr>
          <w:rFonts w:ascii="Arial" w:hAnsi="Arial" w:cs="Arial"/>
          <w:sz w:val="20"/>
          <w:szCs w:val="20"/>
        </w:rPr>
        <w:t>“ eingesehen und erweitert werden.</w:t>
      </w:r>
      <w:r w:rsidR="007D4636" w:rsidRPr="00EF6A1D">
        <w:rPr>
          <w:rFonts w:ascii="Arial" w:hAnsi="Arial" w:cs="Arial"/>
          <w:sz w:val="20"/>
          <w:szCs w:val="20"/>
        </w:rPr>
        <w:t xml:space="preserve"> </w:t>
      </w:r>
      <w:r w:rsidR="00DB02B0" w:rsidRPr="00EF6A1D">
        <w:rPr>
          <w:rFonts w:ascii="Arial" w:hAnsi="Arial" w:cs="Arial"/>
          <w:sz w:val="20"/>
          <w:szCs w:val="20"/>
        </w:rPr>
        <w:t xml:space="preserve">Die </w:t>
      </w:r>
      <w:r w:rsidR="007D4636" w:rsidRPr="00EF6A1D">
        <w:rPr>
          <w:rFonts w:ascii="Arial" w:hAnsi="Arial" w:cs="Arial"/>
          <w:sz w:val="20"/>
          <w:szCs w:val="20"/>
        </w:rPr>
        <w:t>Eintragung ist fakultativ.</w:t>
      </w:r>
    </w:p>
    <w:p w:rsidR="00420B2E" w:rsidRPr="00EF6A1D" w:rsidRDefault="00420B2E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</w:p>
    <w:p w:rsidR="00420B2E" w:rsidRPr="00EB7ABB" w:rsidRDefault="00F25EF9" w:rsidP="00420B2E">
      <w:pPr>
        <w:pStyle w:val="Listenabsatz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B7ABB">
        <w:rPr>
          <w:rFonts w:ascii="Arial" w:hAnsi="Arial" w:cs="Arial"/>
          <w:b/>
          <w:sz w:val="20"/>
          <w:szCs w:val="20"/>
        </w:rPr>
        <w:t>gezahlter Betrag</w:t>
      </w:r>
    </w:p>
    <w:p w:rsidR="00F25EF9" w:rsidRDefault="00F25EF9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 xml:space="preserve">Vom Antragsteller gezahlter </w:t>
      </w:r>
      <w:r w:rsidR="00026955" w:rsidRPr="00EF6A1D">
        <w:rPr>
          <w:rFonts w:ascii="Arial" w:hAnsi="Arial" w:cs="Arial"/>
          <w:sz w:val="20"/>
          <w:szCs w:val="20"/>
        </w:rPr>
        <w:t>Bruttob</w:t>
      </w:r>
      <w:r w:rsidRPr="00EF6A1D">
        <w:rPr>
          <w:rFonts w:ascii="Arial" w:hAnsi="Arial" w:cs="Arial"/>
          <w:sz w:val="20"/>
          <w:szCs w:val="20"/>
        </w:rPr>
        <w:t>etrag</w:t>
      </w:r>
      <w:r w:rsidR="00026955" w:rsidRPr="00EF6A1D">
        <w:rPr>
          <w:rFonts w:ascii="Arial" w:hAnsi="Arial" w:cs="Arial"/>
          <w:sz w:val="20"/>
          <w:szCs w:val="20"/>
        </w:rPr>
        <w:t xml:space="preserve"> laut Kontoauszug</w:t>
      </w:r>
      <w:r w:rsidRPr="00EF6A1D">
        <w:rPr>
          <w:rFonts w:ascii="Arial" w:hAnsi="Arial" w:cs="Arial"/>
          <w:sz w:val="20"/>
          <w:szCs w:val="20"/>
        </w:rPr>
        <w:t>.</w:t>
      </w:r>
      <w:r w:rsidR="002F1392" w:rsidRPr="00EF6A1D">
        <w:rPr>
          <w:rFonts w:ascii="Arial" w:hAnsi="Arial" w:cs="Arial"/>
          <w:sz w:val="20"/>
          <w:szCs w:val="20"/>
        </w:rPr>
        <w:t xml:space="preserve"> Der gezahlte Betrag wird als Summe je Teilvorhaben auf dem Tabellenblatt „Zuwendungsempfänger“ zusammenfassend dargestellt.</w:t>
      </w:r>
      <w:r w:rsidRPr="00EF6A1D">
        <w:rPr>
          <w:rFonts w:ascii="Arial" w:hAnsi="Arial" w:cs="Arial"/>
          <w:sz w:val="20"/>
          <w:szCs w:val="20"/>
        </w:rPr>
        <w:t xml:space="preserve"> </w:t>
      </w:r>
    </w:p>
    <w:p w:rsidR="00A0488F" w:rsidRDefault="00A048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20B2E" w:rsidRPr="00EB7ABB" w:rsidRDefault="0088313F" w:rsidP="00420B2E">
      <w:pPr>
        <w:pStyle w:val="Listenabsatz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B7ABB">
        <w:rPr>
          <w:rFonts w:ascii="Arial" w:hAnsi="Arial" w:cs="Arial"/>
          <w:b/>
          <w:sz w:val="20"/>
          <w:szCs w:val="20"/>
        </w:rPr>
        <w:lastRenderedPageBreak/>
        <w:t>Umsatzsteuer</w:t>
      </w:r>
    </w:p>
    <w:p w:rsidR="007D4636" w:rsidRDefault="0088313F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>Nicht förderfähige Umsatzsteuer</w:t>
      </w:r>
    </w:p>
    <w:p w:rsidR="00420B2E" w:rsidRPr="00EF6A1D" w:rsidRDefault="00420B2E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</w:p>
    <w:p w:rsidR="00420B2E" w:rsidRPr="00EB7ABB" w:rsidRDefault="007D4636" w:rsidP="00420B2E">
      <w:pPr>
        <w:pStyle w:val="Listenabsatz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B7ABB">
        <w:rPr>
          <w:rFonts w:ascii="Arial" w:hAnsi="Arial" w:cs="Arial"/>
          <w:b/>
          <w:sz w:val="20"/>
          <w:szCs w:val="20"/>
        </w:rPr>
        <w:t>Nettobetrag</w:t>
      </w:r>
    </w:p>
    <w:p w:rsidR="00F25EF9" w:rsidRDefault="007D4636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>gezahlter Betrag minus Umsatzsteuer</w:t>
      </w:r>
    </w:p>
    <w:p w:rsidR="00420B2E" w:rsidRPr="00EF6A1D" w:rsidRDefault="00420B2E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</w:p>
    <w:p w:rsidR="00420B2E" w:rsidRPr="00EB7ABB" w:rsidRDefault="007D4636" w:rsidP="00420B2E">
      <w:pPr>
        <w:pStyle w:val="Listenabsatz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B7ABB">
        <w:rPr>
          <w:rFonts w:ascii="Arial" w:hAnsi="Arial" w:cs="Arial"/>
          <w:b/>
          <w:sz w:val="20"/>
          <w:szCs w:val="20"/>
        </w:rPr>
        <w:t>nicht förderfähig</w:t>
      </w:r>
      <w:r w:rsidR="002F1392" w:rsidRPr="00EB7ABB">
        <w:rPr>
          <w:rFonts w:ascii="Arial" w:hAnsi="Arial" w:cs="Arial"/>
          <w:b/>
          <w:sz w:val="20"/>
          <w:szCs w:val="20"/>
        </w:rPr>
        <w:t>er Betrag</w:t>
      </w:r>
    </w:p>
    <w:p w:rsidR="007D4636" w:rsidRDefault="007D4636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 xml:space="preserve">Nettobeträge der nicht förderfähigen Rechnungspositionen (bspw. </w:t>
      </w:r>
      <w:r w:rsidR="008F6B07">
        <w:rPr>
          <w:rFonts w:ascii="Arial" w:hAnsi="Arial" w:cs="Arial"/>
          <w:sz w:val="20"/>
          <w:szCs w:val="20"/>
        </w:rPr>
        <w:t xml:space="preserve">Skonto, </w:t>
      </w:r>
      <w:r w:rsidRPr="00EF6A1D">
        <w:rPr>
          <w:rFonts w:ascii="Arial" w:hAnsi="Arial" w:cs="Arial"/>
          <w:sz w:val="20"/>
          <w:szCs w:val="20"/>
        </w:rPr>
        <w:t xml:space="preserve">Werkzeug, Paletten, Reparaturen, Mahngebühren, Versicherungen, behördliche Gebühren etc.) </w:t>
      </w:r>
    </w:p>
    <w:p w:rsidR="00420B2E" w:rsidRPr="00EF6A1D" w:rsidRDefault="00420B2E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</w:p>
    <w:p w:rsidR="00420B2E" w:rsidRPr="00EB7ABB" w:rsidRDefault="000626D6" w:rsidP="00420B2E">
      <w:pPr>
        <w:pStyle w:val="Listenabsatz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förderfähiges Investitionsvolumen</w:t>
      </w:r>
    </w:p>
    <w:p w:rsidR="007D4636" w:rsidRPr="00EF6A1D" w:rsidRDefault="007D4636" w:rsidP="00420B2E">
      <w:pPr>
        <w:pStyle w:val="Listenabsatz"/>
        <w:ind w:left="567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>gezahlter Betrag minus Umsatzsteuer minus nicht förderfähig</w:t>
      </w:r>
      <w:r w:rsidR="002F1392" w:rsidRPr="00EF6A1D">
        <w:rPr>
          <w:rFonts w:ascii="Arial" w:hAnsi="Arial" w:cs="Arial"/>
          <w:sz w:val="20"/>
          <w:szCs w:val="20"/>
        </w:rPr>
        <w:t xml:space="preserve">er Betrag. </w:t>
      </w:r>
      <w:r w:rsidR="000626D6">
        <w:rPr>
          <w:rFonts w:ascii="Arial" w:hAnsi="Arial" w:cs="Arial"/>
          <w:sz w:val="20"/>
          <w:szCs w:val="20"/>
        </w:rPr>
        <w:t>Das</w:t>
      </w:r>
      <w:r w:rsidR="002F1392" w:rsidRPr="00EF6A1D">
        <w:rPr>
          <w:rFonts w:ascii="Arial" w:hAnsi="Arial" w:cs="Arial"/>
          <w:sz w:val="20"/>
          <w:szCs w:val="20"/>
        </w:rPr>
        <w:t xml:space="preserve"> förderfähige </w:t>
      </w:r>
      <w:r w:rsidR="000626D6">
        <w:rPr>
          <w:rFonts w:ascii="Arial" w:hAnsi="Arial" w:cs="Arial"/>
          <w:sz w:val="20"/>
          <w:szCs w:val="20"/>
        </w:rPr>
        <w:t xml:space="preserve">Investitionsvolumen </w:t>
      </w:r>
      <w:r w:rsidR="002F1392" w:rsidRPr="00EF6A1D">
        <w:rPr>
          <w:rFonts w:ascii="Arial" w:hAnsi="Arial" w:cs="Arial"/>
          <w:sz w:val="20"/>
          <w:szCs w:val="20"/>
        </w:rPr>
        <w:t>wird als Summe je Teilvorhaben auf dem Tabellenblatt „Zuwendungsempfänger“ zusammenfassend dargestellt.</w:t>
      </w:r>
    </w:p>
    <w:p w:rsidR="00A80744" w:rsidRDefault="00A80744" w:rsidP="00F141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744">
        <w:rPr>
          <w:rFonts w:ascii="Arial" w:hAnsi="Arial" w:cs="Arial"/>
          <w:sz w:val="20"/>
          <w:szCs w:val="20"/>
        </w:rPr>
        <w:t xml:space="preserve">In die Zellen der Belegübersicht </w:t>
      </w:r>
      <w:r>
        <w:rPr>
          <w:rFonts w:ascii="Arial" w:hAnsi="Arial" w:cs="Arial"/>
          <w:sz w:val="20"/>
          <w:szCs w:val="20"/>
        </w:rPr>
        <w:t xml:space="preserve">(2.9 – 2.13) </w:t>
      </w:r>
      <w:r w:rsidRPr="00A80744">
        <w:rPr>
          <w:rFonts w:ascii="Arial" w:hAnsi="Arial" w:cs="Arial"/>
          <w:sz w:val="20"/>
          <w:szCs w:val="20"/>
        </w:rPr>
        <w:t xml:space="preserve">sind ausschließlich Zahlen mit max. 2 Nachkommastellen zu erfassen. Es dürfen keine </w:t>
      </w:r>
      <w:r>
        <w:rPr>
          <w:rFonts w:ascii="Arial" w:hAnsi="Arial" w:cs="Arial"/>
          <w:sz w:val="20"/>
          <w:szCs w:val="20"/>
        </w:rPr>
        <w:t xml:space="preserve">Formeln </w:t>
      </w:r>
      <w:r w:rsidRPr="00A80744">
        <w:rPr>
          <w:rFonts w:ascii="Arial" w:hAnsi="Arial" w:cs="Arial"/>
          <w:sz w:val="20"/>
          <w:szCs w:val="20"/>
        </w:rPr>
        <w:t>eingetragen werden.</w:t>
      </w:r>
    </w:p>
    <w:p w:rsidR="00A80744" w:rsidRDefault="00A80744" w:rsidP="00F141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0B2E" w:rsidRDefault="003766F3" w:rsidP="00F141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>Zur Eingabe der Da</w:t>
      </w:r>
      <w:r w:rsidR="00026955" w:rsidRPr="00EF6A1D">
        <w:rPr>
          <w:rFonts w:ascii="Arial" w:hAnsi="Arial" w:cs="Arial"/>
          <w:sz w:val="20"/>
          <w:szCs w:val="20"/>
        </w:rPr>
        <w:t>tumstrennzeichen kann in</w:t>
      </w:r>
      <w:r w:rsidRPr="00EF6A1D">
        <w:rPr>
          <w:rFonts w:ascii="Arial" w:hAnsi="Arial" w:cs="Arial"/>
          <w:sz w:val="20"/>
          <w:szCs w:val="20"/>
        </w:rPr>
        <w:t xml:space="preserve"> Excel auch das Minuszeichen (-) verwendet werden. Das vereinfacht die Erfassung mit dem Ziffernblock.</w:t>
      </w:r>
    </w:p>
    <w:p w:rsidR="00420B2E" w:rsidRDefault="00EF6A1D" w:rsidP="00F141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>Die Belegübersicht kann mit den Auswahlfeldern im Kopf der Übersicht, individuell nach allen Spalten sortiert und gefiltert werden. Im Kopf werden die Summen der gefilterten Beträge kursiv angezeigt.</w:t>
      </w:r>
    </w:p>
    <w:p w:rsidR="00420B2E" w:rsidRDefault="007D4636" w:rsidP="00F141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6A1D">
        <w:rPr>
          <w:rFonts w:ascii="Arial" w:hAnsi="Arial" w:cs="Arial"/>
          <w:sz w:val="20"/>
          <w:szCs w:val="20"/>
        </w:rPr>
        <w:t xml:space="preserve">Zum Drucken der Liste sollte </w:t>
      </w:r>
      <w:r w:rsidR="003766F3" w:rsidRPr="00EF6A1D">
        <w:rPr>
          <w:rFonts w:ascii="Arial" w:hAnsi="Arial" w:cs="Arial"/>
          <w:sz w:val="20"/>
          <w:szCs w:val="20"/>
        </w:rPr>
        <w:t>die Schaltfläche Drucken</w:t>
      </w:r>
      <w:r w:rsidRPr="00EF6A1D">
        <w:rPr>
          <w:rFonts w:ascii="Arial" w:hAnsi="Arial" w:cs="Arial"/>
          <w:sz w:val="20"/>
          <w:szCs w:val="20"/>
        </w:rPr>
        <w:t xml:space="preserve"> auf dem jeweiligen Tabellenblatt verwendet werden, da dann der Druckbereich automatisch optimal eingestellt wird. </w:t>
      </w:r>
      <w:r w:rsidR="003766F3" w:rsidRPr="00EF6A1D">
        <w:rPr>
          <w:rFonts w:ascii="Arial" w:hAnsi="Arial" w:cs="Arial"/>
          <w:sz w:val="20"/>
          <w:szCs w:val="20"/>
        </w:rPr>
        <w:t xml:space="preserve">Die Schaltfläche Export CSV wird von der Bewilligungsstelle zur weiteren Verarbeitung der Daten benötigt. </w:t>
      </w:r>
    </w:p>
    <w:p w:rsidR="00420B2E" w:rsidRDefault="00420B2E" w:rsidP="00F141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4636" w:rsidRDefault="000F51B3" w:rsidP="00F1416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20B2E">
        <w:rPr>
          <w:rFonts w:ascii="Arial" w:hAnsi="Arial" w:cs="Arial"/>
          <w:b/>
          <w:sz w:val="20"/>
          <w:szCs w:val="20"/>
        </w:rPr>
        <w:t>Die Belegübersicht ist als Anlage zum Auszahlungsantrag/Verwendungsnachweis zu verwenden. Die Belegübersicht ist zusätzlich</w:t>
      </w:r>
      <w:r w:rsidR="00DB02B0" w:rsidRPr="00420B2E">
        <w:rPr>
          <w:rFonts w:ascii="Arial" w:hAnsi="Arial" w:cs="Arial"/>
          <w:b/>
          <w:sz w:val="20"/>
          <w:szCs w:val="20"/>
        </w:rPr>
        <w:t xml:space="preserve"> als Datei</w:t>
      </w:r>
      <w:r w:rsidRPr="00420B2E">
        <w:rPr>
          <w:rFonts w:ascii="Arial" w:hAnsi="Arial" w:cs="Arial"/>
          <w:b/>
          <w:sz w:val="20"/>
          <w:szCs w:val="20"/>
        </w:rPr>
        <w:t xml:space="preserve"> mit Angabe des </w:t>
      </w:r>
      <w:r w:rsidR="003F2C49">
        <w:rPr>
          <w:rFonts w:ascii="Arial" w:hAnsi="Arial" w:cs="Arial"/>
          <w:b/>
          <w:sz w:val="20"/>
          <w:szCs w:val="20"/>
        </w:rPr>
        <w:t>IVN</w:t>
      </w:r>
      <w:bookmarkStart w:id="0" w:name="_GoBack"/>
      <w:bookmarkEnd w:id="0"/>
      <w:r w:rsidRPr="00420B2E">
        <w:rPr>
          <w:rFonts w:ascii="Arial" w:hAnsi="Arial" w:cs="Arial"/>
          <w:b/>
          <w:sz w:val="20"/>
          <w:szCs w:val="20"/>
        </w:rPr>
        <w:t>-A</w:t>
      </w:r>
      <w:r w:rsidR="004E4D95">
        <w:rPr>
          <w:rFonts w:ascii="Arial" w:hAnsi="Arial" w:cs="Arial"/>
          <w:b/>
          <w:sz w:val="20"/>
          <w:szCs w:val="20"/>
        </w:rPr>
        <w:t>ktenzeichens als Dateiname per Em</w:t>
      </w:r>
      <w:r w:rsidRPr="00420B2E">
        <w:rPr>
          <w:rFonts w:ascii="Arial" w:hAnsi="Arial" w:cs="Arial"/>
          <w:b/>
          <w:sz w:val="20"/>
          <w:szCs w:val="20"/>
        </w:rPr>
        <w:t>ail einzureichen (</w:t>
      </w:r>
      <w:hyperlink r:id="rId7" w:history="1">
        <w:r w:rsidR="003862C5" w:rsidRPr="00AE227E">
          <w:rPr>
            <w:rStyle w:val="Hyperlink"/>
            <w:rFonts w:ascii="Arial" w:hAnsi="Arial" w:cs="Arial"/>
            <w:b/>
            <w:sz w:val="20"/>
            <w:szCs w:val="20"/>
          </w:rPr>
          <w:t>afp@lwk-niedersachsen.de</w:t>
        </w:r>
      </w:hyperlink>
      <w:r w:rsidRPr="00420B2E">
        <w:rPr>
          <w:rFonts w:ascii="Arial" w:hAnsi="Arial" w:cs="Arial"/>
          <w:b/>
          <w:sz w:val="20"/>
          <w:szCs w:val="20"/>
        </w:rPr>
        <w:t>).</w:t>
      </w:r>
    </w:p>
    <w:p w:rsidR="003862C5" w:rsidRDefault="003862C5" w:rsidP="00F1416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62C5" w:rsidRDefault="003862C5" w:rsidP="00F1416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62C5" w:rsidRDefault="003862C5" w:rsidP="00F1416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62C5" w:rsidRPr="003862C5" w:rsidRDefault="003862C5" w:rsidP="00F141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62C5">
        <w:rPr>
          <w:rFonts w:ascii="Arial" w:hAnsi="Arial" w:cs="Arial"/>
          <w:sz w:val="20"/>
          <w:szCs w:val="20"/>
        </w:rPr>
        <w:t xml:space="preserve">Stand: </w:t>
      </w:r>
      <w:r w:rsidR="0037663C">
        <w:rPr>
          <w:rFonts w:ascii="Arial" w:hAnsi="Arial" w:cs="Arial"/>
          <w:sz w:val="20"/>
          <w:szCs w:val="20"/>
        </w:rPr>
        <w:t>20.11.2020</w:t>
      </w:r>
    </w:p>
    <w:sectPr w:rsidR="003862C5" w:rsidRPr="003862C5" w:rsidSect="00A0488F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4F" w:rsidRDefault="0019404F" w:rsidP="00A0488F">
      <w:pPr>
        <w:spacing w:after="0" w:line="240" w:lineRule="auto"/>
      </w:pPr>
      <w:r>
        <w:separator/>
      </w:r>
    </w:p>
  </w:endnote>
  <w:endnote w:type="continuationSeparator" w:id="0">
    <w:p w:rsidR="0019404F" w:rsidRDefault="0019404F" w:rsidP="00A0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4F" w:rsidRDefault="0019404F" w:rsidP="00A0488F">
      <w:pPr>
        <w:spacing w:after="0" w:line="240" w:lineRule="auto"/>
      </w:pPr>
      <w:r>
        <w:separator/>
      </w:r>
    </w:p>
  </w:footnote>
  <w:footnote w:type="continuationSeparator" w:id="0">
    <w:p w:rsidR="0019404F" w:rsidRDefault="0019404F" w:rsidP="00A0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326836"/>
      <w:docPartObj>
        <w:docPartGallery w:val="Page Numbers (Top of Page)"/>
        <w:docPartUnique/>
      </w:docPartObj>
    </w:sdtPr>
    <w:sdtEndPr/>
    <w:sdtContent>
      <w:p w:rsidR="00A0488F" w:rsidRDefault="00A0488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C49">
          <w:rPr>
            <w:noProof/>
          </w:rPr>
          <w:t>2</w:t>
        </w:r>
        <w:r>
          <w:fldChar w:fldCharType="end"/>
        </w:r>
      </w:p>
    </w:sdtContent>
  </w:sdt>
  <w:p w:rsidR="00A0488F" w:rsidRDefault="00A048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2F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AC18C6"/>
    <w:multiLevelType w:val="multilevel"/>
    <w:tmpl w:val="7B40A3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A569FD"/>
    <w:multiLevelType w:val="multilevel"/>
    <w:tmpl w:val="C2B2BC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03"/>
    <w:rsid w:val="00026955"/>
    <w:rsid w:val="000626D6"/>
    <w:rsid w:val="000F51B3"/>
    <w:rsid w:val="0019404F"/>
    <w:rsid w:val="001B47E4"/>
    <w:rsid w:val="00214B97"/>
    <w:rsid w:val="00244994"/>
    <w:rsid w:val="002F1392"/>
    <w:rsid w:val="00343C9F"/>
    <w:rsid w:val="00361603"/>
    <w:rsid w:val="0037663C"/>
    <w:rsid w:val="003766F3"/>
    <w:rsid w:val="003862C5"/>
    <w:rsid w:val="003919FE"/>
    <w:rsid w:val="003F2C49"/>
    <w:rsid w:val="00420B2E"/>
    <w:rsid w:val="004E4D95"/>
    <w:rsid w:val="005A2125"/>
    <w:rsid w:val="006655C5"/>
    <w:rsid w:val="00677077"/>
    <w:rsid w:val="00783BD0"/>
    <w:rsid w:val="0078693B"/>
    <w:rsid w:val="007D4636"/>
    <w:rsid w:val="0088313F"/>
    <w:rsid w:val="008B5351"/>
    <w:rsid w:val="008F6B07"/>
    <w:rsid w:val="00912270"/>
    <w:rsid w:val="00940CBC"/>
    <w:rsid w:val="009E4ADF"/>
    <w:rsid w:val="00A0488F"/>
    <w:rsid w:val="00A60932"/>
    <w:rsid w:val="00A80744"/>
    <w:rsid w:val="00AF29BA"/>
    <w:rsid w:val="00B15BBC"/>
    <w:rsid w:val="00C61AA2"/>
    <w:rsid w:val="00D64B90"/>
    <w:rsid w:val="00DB02B0"/>
    <w:rsid w:val="00E00260"/>
    <w:rsid w:val="00E919D1"/>
    <w:rsid w:val="00EB7ABB"/>
    <w:rsid w:val="00EF6A1D"/>
    <w:rsid w:val="00F12DB5"/>
    <w:rsid w:val="00F14163"/>
    <w:rsid w:val="00F25EF9"/>
    <w:rsid w:val="00F369D7"/>
    <w:rsid w:val="00F85A0D"/>
    <w:rsid w:val="00FF0C2A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C6AB"/>
  <w15:docId w15:val="{0ED74166-4E9A-4464-9ABF-8568F820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6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62C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0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88F"/>
  </w:style>
  <w:style w:type="paragraph" w:styleId="Fuzeile">
    <w:name w:val="footer"/>
    <w:basedOn w:val="Standard"/>
    <w:link w:val="FuzeileZchn"/>
    <w:uiPriority w:val="99"/>
    <w:unhideWhenUsed/>
    <w:rsid w:val="00A0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p@lwk-nieder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 Niedersachsen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Harms</dc:creator>
  <cp:lastModifiedBy>Dörte Wöbken</cp:lastModifiedBy>
  <cp:revision>4</cp:revision>
  <cp:lastPrinted>2015-12-15T07:30:00Z</cp:lastPrinted>
  <dcterms:created xsi:type="dcterms:W3CDTF">2020-11-20T06:13:00Z</dcterms:created>
  <dcterms:modified xsi:type="dcterms:W3CDTF">2021-02-25T10:20:00Z</dcterms:modified>
</cp:coreProperties>
</file>